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Koordinačné združenie obcí mikroregiónu Podpoľanie, Vígľašská cesta 1, Vígľaš, PSČ: 962 02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Vodomery v zimnom období: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Vzhľadom na to, že v zimnom </w:t>
      </w:r>
      <w:r>
        <w:rPr>
          <w:rFonts w:eastAsia="Times New Roman" w:cs="Times New Roman"/>
          <w:sz w:val="24"/>
          <w:szCs w:val="24"/>
          <w:lang w:eastAsia="sk-SK"/>
        </w:rPr>
        <w:t xml:space="preserve">období veľmi často dochádza k poškodeniu vodomeru a vodovodného potrubia mrazom chceme odberateľom pitnej vody z verejného vodovodu </w:t>
      </w:r>
      <w:r>
        <w:rPr>
          <w:rFonts w:eastAsia="Times New Roman" w:cs="Times New Roman"/>
          <w:b/>
          <w:sz w:val="24"/>
          <w:szCs w:val="24"/>
          <w:lang w:eastAsia="sk-SK"/>
        </w:rPr>
        <w:t>doporučiť</w:t>
      </w:r>
      <w:r>
        <w:rPr>
          <w:rFonts w:eastAsia="Times New Roman" w:cs="Times New Roman"/>
          <w:sz w:val="24"/>
          <w:szCs w:val="24"/>
          <w:lang w:eastAsia="sk-SK"/>
        </w:rPr>
        <w:t xml:space="preserve"> opatrenia, ktoré môžu poškodeniu vodomeru predchádzať: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uzatvoriť prívod vody v neobývaných budovách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vypustiť zostávajúcu vodu cez odvodňovací ventil aj zo zavlažovacích systémov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udržiavať vodomernú šachtu vodotesnú a zabrániť vniknutiu vody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vodomerná šachta má byť zabezpečená a uzatvorená príslušným štandardným poklopom osadeným v ráme vodomernej šachty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zatepliť vodomernú šachtu  a uzavrieť - na tento účel môžete použiť  polystyrén alebo iný izolačný materiál. K dobrej izolácií prispieva aj pevne doliehajúci poklop, ktorý je tiež možné zvnútra zatepliť. Je dôležité zabezpečiť, aby do šachty nevnikala povrchová ani podpovrchová voda.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Ak sa vodomer nachádza v budove (nehnuteľnosti), je potrebné skontrolovať, či je tento priestor chránený proti mrazu. 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sz w:val="24"/>
          <w:szCs w:val="24"/>
          <w:lang w:eastAsia="sk-SK"/>
        </w:rPr>
        <w:t xml:space="preserve">Zároveň Vás chceme upozorniť: V zmysle § 30 ods. 3 zákona č. 442/2002 Z.z. </w:t>
      </w:r>
      <w:r>
        <w:rPr>
          <w:b/>
          <w:sz w:val="24"/>
          <w:szCs w:val="24"/>
        </w:rPr>
        <w:t xml:space="preserve">o verejných vodovodoch a verejných kanalizáciách a o zmene a doplnení zákona č. 276/2001 Z. z. o regulácii v sieťových odvetviach v znení neskorších predpisov 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>o verejných vodovodoch a verejných kanalizáciách povinnosťou odberateľa pitnej vody: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b/>
          <w:b/>
          <w:bCs/>
          <w:i/>
          <w:i/>
          <w:sz w:val="24"/>
          <w:szCs w:val="24"/>
          <w:lang w:eastAsia="sk-SK"/>
        </w:rPr>
      </w:pP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Ak bola nefunkčnosť alebo poškodenie meradla spôsobená nedostatočnou ochranou meradla odberateľom alebo zásahom odberateľa, ktorý spôsobil poškodenie meradla, náhradu škody a náklady spojené s výmenou alebo opravou meradla hradí odberateľ.“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Ing. Andrea Nemcová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Odborný zástupca KZ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9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24b6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24b68"/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Strong">
    <w:name w:val="Strong"/>
    <w:basedOn w:val="DefaultParagraphFont"/>
    <w:uiPriority w:val="22"/>
    <w:qFormat/>
    <w:rsid w:val="00624b68"/>
    <w:rPr>
      <w:b/>
      <w:bCs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sc" w:customStyle="1">
    <w:name w:val="desc"/>
    <w:basedOn w:val="Normal"/>
    <w:qFormat/>
    <w:rsid w:val="00624b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qFormat/>
    <w:rsid w:val="00624b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624b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LibreOffice/5.2.2.2$Windows_x86 LibreOffice_project/8f96e87c890bf8fa77463cd4b640a2312823f3ad</Application>
  <Pages>1</Pages>
  <Words>248</Words>
  <CharactersWithSpaces>1418</CharactersWithSpaces>
  <Paragraphs>3</Paragraphs>
  <Company>PPS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2017-12-21T07:42:00Z</dcterms:created>
  <dc:creator>andrea.nemcova</dc:creator>
  <dc:description/>
  <dc:language>sk-SK</dc:language>
  <cp:lastModifiedBy>andrea.nemcova</cp:lastModifiedBy>
  <dcterms:modified xsi:type="dcterms:W3CDTF">2017-12-21T08:10:00Z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PPS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